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pPr>
      <w:r>
        <w:t>Dickson Oben Tabi Jr Executive Resume</w:t>
      </w:r>
    </w:p>
    <w:p>
      <w:pPr>
        <w:spacing w:after="60"/>
      </w:pPr>
      <w:r>
        <w:rPr>
          <w:b/>
          <w:color w:val="102C2B"/>
        </w:rPr>
        <w:t>Healthcare Executive  |  Critical Care Registered Nurse  |  Entrepreneur</w:t>
      </w:r>
    </w:p>
    <w:p>
      <w:pPr>
        <w:spacing w:after="180"/>
      </w:pPr>
      <w:r>
        <w:t xml:space="preserve">Central Massachusetts  |  </w:t>
      </w:r>
      <w:hyperlink r:id="rId10">
        <w:r>
          <w:rPr>
            <w:color w:val="102C2B"/>
            <w:u w:val="single"/>
          </w:rPr>
          <w:t>Professional website</w:t>
        </w:r>
      </w:hyperlink>
    </w:p>
    <w:p>
      <w:pPr>
        <w:pStyle w:val="Heading1"/>
        <w:keepNext/>
      </w:pPr>
      <w:r>
        <w:t>Professional Summary</w:t>
      </w:r>
    </w:p>
    <w:p>
      <w:r>
        <w:t>Healthcare executive and critical care registered nurse with experience spanning home health operations, high-acuity clinical practice, payer and revenue-cycle coordination, compliance, team development and community-centered enterprise building. Entered healthcare in 2010 and has practiced across ICU, SICU, CVICU, MICU, CCU, trauma, burn, long-term acute care and home-based settings. Brings an operator's discipline, a clinician's judgment and a long-standing commitment to service.</w:t>
      </w:r>
    </w:p>
    <w:p>
      <w:pPr>
        <w:pStyle w:val="Heading1"/>
        <w:keepNext/>
      </w:pPr>
      <w:r>
        <w:t>Leadership Experience</w:t>
      </w:r>
    </w:p>
    <w:p>
      <w:pPr>
        <w:pStyle w:val="ResumeRole"/>
      </w:pPr>
      <w:r>
        <w:t>Chief Operating Officer and Co-founder</w:t>
      </w:r>
      <w:r>
        <w:tab/>
        <w:t>September 2025 to Present</w:t>
      </w:r>
    </w:p>
    <w:p>
      <w:pPr>
        <w:keepNext/>
        <w:spacing w:after="40"/>
      </w:pPr>
      <w:r>
        <w:rPr>
          <w:i/>
          <w:color w:val="525A5B"/>
        </w:rPr>
        <w:t>A Caring Touch Nursing and Homecare Services Inc  |  Central Massachusetts</w:t>
      </w:r>
    </w:p>
    <w:p>
      <w:pPr>
        <w:pStyle w:val="ListBullet"/>
        <w:spacing w:after="40" w:line="245" w:lineRule="auto"/>
        <w:ind w:left="274" w:hanging="173"/>
      </w:pPr>
      <w:r>
        <w:t>Lead clinical, administrative and financial operations for a Medicare-certified, ACHC-accredited home health agency serving Central Massachusetts.</w:t>
      </w:r>
    </w:p>
    <w:p>
      <w:pPr>
        <w:pStyle w:val="ListBullet"/>
        <w:spacing w:after="40" w:line="245" w:lineRule="auto"/>
        <w:ind w:left="274" w:hanging="173"/>
      </w:pPr>
      <w:r>
        <w:t>Build agency infrastructure across compliance, staffing, scheduling, quality improvement, referral development and payer participation.</w:t>
      </w:r>
    </w:p>
    <w:p>
      <w:pPr>
        <w:pStyle w:val="ListBullet"/>
        <w:spacing w:after="40" w:line="245" w:lineRule="auto"/>
        <w:ind w:left="274" w:hanging="173"/>
      </w:pPr>
      <w:r>
        <w:t>Direct payer contracting and credentialing while strengthening Medicare Advantage, MassHealth and commercial-insurance readiness.</w:t>
      </w:r>
    </w:p>
    <w:p>
      <w:pPr>
        <w:pStyle w:val="ListBullet"/>
        <w:spacing w:after="40" w:line="245" w:lineRule="auto"/>
        <w:ind w:left="274" w:hanging="173"/>
      </w:pPr>
      <w:r>
        <w:t>Oversee revenue-cycle workflows, including authorizations, OASIS and PDGM optimization, claims, denials and reimbursement improvement.</w:t>
      </w:r>
    </w:p>
    <w:p>
      <w:pPr>
        <w:pStyle w:val="ListBullet"/>
        <w:spacing w:after="40" w:line="245" w:lineRule="auto"/>
        <w:ind w:left="274" w:hanging="173"/>
      </w:pPr>
      <w:r>
        <w:t>Implement systems across Alora EHR, Waystar, Availity, PaySpan and IQIES to improve documentation, billing and regulatory reporting.</w:t>
      </w:r>
    </w:p>
    <w:p>
      <w:pPr>
        <w:pStyle w:val="ListBullet"/>
        <w:spacing w:after="40" w:line="245" w:lineRule="auto"/>
        <w:ind w:left="274" w:hanging="173"/>
      </w:pPr>
      <w:r>
        <w:t>Recruit, onboard and support interdisciplinary teams of nurses, aides and therapists while advancing evidence-based care and audit readiness.</w:t>
      </w:r>
    </w:p>
    <w:p>
      <w:pPr>
        <w:pStyle w:val="Heading1"/>
        <w:keepNext/>
      </w:pPr>
      <w:r>
        <w:t>Selected Clinical Experience</w:t>
      </w:r>
    </w:p>
    <w:p>
      <w:pPr>
        <w:pStyle w:val="ResumeRole"/>
      </w:pPr>
      <w:r>
        <w:t>Registered Nurse  ICU and SICU</w:t>
      </w:r>
      <w:r>
        <w:tab/>
        <w:t>June 2025 to September 2025</w:t>
      </w:r>
    </w:p>
    <w:p>
      <w:pPr>
        <w:keepNext/>
        <w:spacing w:after="40"/>
      </w:pPr>
      <w:r>
        <w:rPr>
          <w:i/>
          <w:color w:val="525A5B"/>
        </w:rPr>
        <w:t>Fastaff at Southcoast Health St Luke's Hospital  |  New Bedford Massachusetts</w:t>
      </w:r>
    </w:p>
    <w:p>
      <w:pPr>
        <w:pStyle w:val="ListBullet"/>
        <w:spacing w:after="40" w:line="245" w:lineRule="auto"/>
        <w:ind w:left="274" w:hanging="173"/>
      </w:pPr>
      <w:r>
        <w:t>Managed critically ill medical, surgical and trauma patients, including postoperative and multi-organ failure cases.</w:t>
      </w:r>
    </w:p>
    <w:p>
      <w:pPr>
        <w:pStyle w:val="ListBullet"/>
        <w:spacing w:after="40" w:line="245" w:lineRule="auto"/>
        <w:ind w:left="274" w:hanging="173"/>
      </w:pPr>
      <w:r>
        <w:t>Provided advanced hemodynamic and ventilator support, CRRT coordination, vasoactive medication titration and rapid response care.</w:t>
      </w:r>
    </w:p>
    <w:p>
      <w:pPr>
        <w:pStyle w:val="ListBullet"/>
        <w:spacing w:after="40" w:line="245" w:lineRule="auto"/>
        <w:ind w:left="274" w:hanging="173"/>
      </w:pPr>
      <w:r>
        <w:t>Performed ultrasound-guided peripheral intravenous access and collaborated with intensivists, surgeons and interdisciplinary teams.</w:t>
      </w:r>
    </w:p>
    <w:p>
      <w:pPr>
        <w:pStyle w:val="ResumeRole"/>
      </w:pPr>
      <w:r>
        <w:t>Registered Nurse  CCU and ICU</w:t>
      </w:r>
      <w:r>
        <w:tab/>
        <w:t>January 2025 to June 2025</w:t>
      </w:r>
    </w:p>
    <w:p>
      <w:pPr>
        <w:keepNext/>
        <w:spacing w:after="40"/>
      </w:pPr>
      <w:r>
        <w:rPr>
          <w:i/>
          <w:color w:val="525A5B"/>
        </w:rPr>
        <w:t>Fastaff at Signature Healthcare Brockton Hospital  |  Brockton Massachusetts</w:t>
      </w:r>
    </w:p>
    <w:p>
      <w:pPr>
        <w:pStyle w:val="ListBullet"/>
        <w:spacing w:after="40" w:line="245" w:lineRule="auto"/>
        <w:ind w:left="274" w:hanging="173"/>
      </w:pPr>
      <w:r>
        <w:t>Managed advanced hemodynamic monitoring, cardiac assist devices and high-acuity cardiovascular and multisystem care.</w:t>
      </w:r>
    </w:p>
    <w:p>
      <w:pPr>
        <w:pStyle w:val="ListBullet"/>
        <w:spacing w:after="40" w:line="245" w:lineRule="auto"/>
        <w:ind w:left="274" w:hanging="173"/>
      </w:pPr>
      <w:r>
        <w:t>Supported rapid response, Code Blue, massive transfusion, airway, sedation, sepsis, stroke and targeted temperature management protocols.</w:t>
      </w:r>
    </w:p>
    <w:p>
      <w:pPr>
        <w:pStyle w:val="ListBullet"/>
        <w:spacing w:after="40" w:line="245" w:lineRule="auto"/>
        <w:ind w:left="274" w:hanging="173"/>
      </w:pPr>
      <w:r>
        <w:t>Partnered with intensivists, cardiologists, anesthesiologists and surgical teams across complex critical-care pathways.</w:t>
      </w:r>
    </w:p>
    <w:p>
      <w:pPr>
        <w:pStyle w:val="ResumeRole"/>
      </w:pPr>
      <w:r>
        <w:t>Registered Nurse  Home Health</w:t>
      </w:r>
      <w:r>
        <w:tab/>
        <w:t>October 2024 to January 2025</w:t>
      </w:r>
    </w:p>
    <w:p>
      <w:pPr>
        <w:keepNext/>
        <w:spacing w:after="40"/>
      </w:pPr>
      <w:r>
        <w:rPr>
          <w:i/>
          <w:color w:val="525A5B"/>
        </w:rPr>
        <w:t>A Caring Touch Nursing and Homecare Services Inc  |  Central Massachusetts</w:t>
      </w:r>
    </w:p>
    <w:p>
      <w:pPr>
        <w:pStyle w:val="ListBullet"/>
        <w:spacing w:after="40" w:line="245" w:lineRule="auto"/>
        <w:ind w:left="274" w:hanging="173"/>
      </w:pPr>
      <w:r>
        <w:t>Delivered skilled nursing in patients' homes, including assessment, medication administration, wound and catheter care and caregiver education.</w:t>
      </w:r>
    </w:p>
    <w:p>
      <w:pPr>
        <w:pStyle w:val="ListBullet"/>
        <w:spacing w:after="40" w:line="245" w:lineRule="auto"/>
        <w:ind w:left="274" w:hanging="173"/>
      </w:pPr>
      <w:r>
        <w:t>Monitored progress against individualized plans of care and coordinated changes with physicians and caregivers.</w:t>
      </w:r>
    </w:p>
    <w:p>
      <w:pPr>
        <w:pStyle w:val="ResumeRole"/>
      </w:pPr>
      <w:r>
        <w:t>Registered Nurse  Critical Care Float Pool</w:t>
      </w:r>
      <w:r>
        <w:tab/>
        <w:t>August 2023 to October 2024</w:t>
      </w:r>
    </w:p>
    <w:p>
      <w:pPr>
        <w:keepNext/>
        <w:spacing w:after="40"/>
      </w:pPr>
      <w:r>
        <w:rPr>
          <w:i/>
          <w:color w:val="525A5B"/>
        </w:rPr>
        <w:t>Aya Healthcare at UC San Diego Health  |  San Diego California</w:t>
      </w:r>
    </w:p>
    <w:p>
      <w:pPr>
        <w:pStyle w:val="ListBullet"/>
        <w:spacing w:after="40" w:line="245" w:lineRule="auto"/>
        <w:ind w:left="274" w:hanging="173"/>
      </w:pPr>
      <w:r>
        <w:t>Floated across SICU, burn ICU, CVICU, trauma ICU, MICU, CCU, emergency and perioperative recovery settings at Hillcrest and La Jolla campuses.</w:t>
      </w:r>
    </w:p>
    <w:p>
      <w:pPr>
        <w:pStyle w:val="ListBullet"/>
        <w:spacing w:after="40" w:line="245" w:lineRule="auto"/>
        <w:ind w:left="274" w:hanging="173"/>
      </w:pPr>
      <w:r>
        <w:t>Developed and executed comprehensive care plans using advanced monitoring, high-risk medications and multidisciplinary coordination.</w:t>
      </w:r>
    </w:p>
    <w:p>
      <w:pPr>
        <w:pStyle w:val="ListBullet"/>
        <w:spacing w:after="40" w:line="245" w:lineRule="auto"/>
        <w:ind w:left="274" w:hanging="173"/>
      </w:pPr>
      <w:r>
        <w:t>Mentored nurses and students and contributed to patient-safety, policy and protocol work.</w:t>
      </w:r>
    </w:p>
    <w:p>
      <w:pPr>
        <w:pStyle w:val="ResumeRole"/>
      </w:pPr>
      <w:r>
        <w:t>Registered Nurse  Definitive Observation Unit</w:t>
      </w:r>
      <w:r>
        <w:tab/>
        <w:t>January 2024 to June 2024</w:t>
      </w:r>
    </w:p>
    <w:p>
      <w:pPr>
        <w:keepNext/>
        <w:spacing w:after="40"/>
      </w:pPr>
      <w:r>
        <w:rPr>
          <w:i/>
          <w:color w:val="525A5B"/>
        </w:rPr>
        <w:t>Kaiser Permanente Zion Medical Center  |  San Diego California</w:t>
      </w:r>
    </w:p>
    <w:p>
      <w:pPr>
        <w:pStyle w:val="ListBullet"/>
        <w:spacing w:after="40" w:line="245" w:lineRule="auto"/>
        <w:ind w:left="274" w:hanging="173"/>
      </w:pPr>
      <w:r>
        <w:t>Managed high-acuity patients with sepsis, respiratory failure and multisystem illness while supporting complex transfers and recovery.</w:t>
      </w:r>
    </w:p>
    <w:p>
      <w:pPr>
        <w:pStyle w:val="ListBullet"/>
        <w:spacing w:after="40" w:line="245" w:lineRule="auto"/>
        <w:ind w:left="274" w:hanging="173"/>
      </w:pPr>
      <w:r>
        <w:t>Performed advanced assessment, invasive-line and ventilator management and individualized patient and family education.</w:t>
      </w:r>
    </w:p>
    <w:p>
      <w:pPr>
        <w:pStyle w:val="ResumeRole"/>
      </w:pPr>
      <w:r>
        <w:t>Registered Nurse  LTACH and ICU Assignments</w:t>
      </w:r>
      <w:r>
        <w:tab/>
        <w:t>May 2022 to October 2023</w:t>
      </w:r>
    </w:p>
    <w:p>
      <w:pPr>
        <w:keepNext/>
        <w:spacing w:after="40"/>
      </w:pPr>
      <w:r>
        <w:rPr>
          <w:i/>
          <w:color w:val="525A5B"/>
        </w:rPr>
        <w:t>Clipboard Health and Maxim Healthcare Staffing  |  Massachusetts and California</w:t>
      </w:r>
    </w:p>
    <w:p>
      <w:pPr>
        <w:pStyle w:val="ListBullet"/>
        <w:spacing w:after="40" w:line="245" w:lineRule="auto"/>
        <w:ind w:left="274" w:hanging="173"/>
      </w:pPr>
      <w:r>
        <w:t>Provided critical, telemetry and long-term acute care across Vibra Hospital and Select Specialty Hospital assignments.</w:t>
      </w:r>
    </w:p>
    <w:p>
      <w:pPr>
        <w:pStyle w:val="ListBullet"/>
        <w:spacing w:after="40" w:line="245" w:lineRule="auto"/>
        <w:ind w:left="274" w:hanging="173"/>
      </w:pPr>
      <w:r>
        <w:t>Managed ventilators, central and arterial lines, vasoactive therapies, laboratory monitoring and rapid-response responsibilities.</w:t>
      </w:r>
    </w:p>
    <w:p>
      <w:pPr>
        <w:pStyle w:val="ListBullet"/>
        <w:spacing w:after="40" w:line="245" w:lineRule="auto"/>
        <w:ind w:left="274" w:hanging="173"/>
      </w:pPr>
      <w:r>
        <w:t>Balanced complex patient assignments while maintaining accurate documentation and continuity of care.</w:t>
      </w:r>
    </w:p>
    <w:p>
      <w:pPr>
        <w:pStyle w:val="ResumeRole"/>
      </w:pPr>
      <w:r>
        <w:t>Registered Nurse  Veterans Affairs Medical Center</w:t>
      </w:r>
      <w:r>
        <w:tab/>
        <w:t>July 2022 to January 2023</w:t>
      </w:r>
    </w:p>
    <w:p>
      <w:pPr>
        <w:keepNext/>
        <w:spacing w:after="40"/>
      </w:pPr>
      <w:r>
        <w:rPr>
          <w:i/>
          <w:color w:val="525A5B"/>
        </w:rPr>
        <w:t>AHP at VA San Diego Healthcare System  |  San Diego California</w:t>
      </w:r>
    </w:p>
    <w:p>
      <w:pPr>
        <w:pStyle w:val="ListBullet"/>
        <w:spacing w:after="40" w:line="245" w:lineRule="auto"/>
        <w:ind w:left="274" w:hanging="173"/>
      </w:pPr>
      <w:r>
        <w:t>Delivered telemetry, medical-surgical, emergency, progressive and critical care with focused service to veterans.</w:t>
      </w:r>
    </w:p>
    <w:p>
      <w:pPr>
        <w:pStyle w:val="ListBullet"/>
        <w:spacing w:after="40" w:line="245" w:lineRule="auto"/>
        <w:ind w:left="274" w:hanging="173"/>
      </w:pPr>
      <w:r>
        <w:t>Managed medication, IV therapy, central lines, mobility and respiratory support while providing direct emotional support.</w:t>
      </w:r>
    </w:p>
    <w:p>
      <w:pPr>
        <w:pStyle w:val="ResumeRole"/>
      </w:pPr>
      <w:r>
        <w:t>Crisis Lead RN and Primary Vaccine Coordinator</w:t>
      </w:r>
      <w:r>
        <w:tab/>
        <w:t>December 2021 to May 2022</w:t>
      </w:r>
    </w:p>
    <w:p>
      <w:pPr>
        <w:keepNext/>
        <w:spacing w:after="40"/>
      </w:pPr>
      <w:r>
        <w:rPr>
          <w:i/>
          <w:color w:val="525A5B"/>
        </w:rPr>
        <w:t>Medix at San Diego Border Health Mission  |  San Diego California</w:t>
      </w:r>
    </w:p>
    <w:p>
      <w:pPr>
        <w:pStyle w:val="ListBullet"/>
        <w:spacing w:after="40" w:line="245" w:lineRule="auto"/>
        <w:ind w:left="274" w:hanging="173"/>
      </w:pPr>
      <w:r>
        <w:t>Led a medical support team serving symptomatic and COVID-positive immigrant clients in an ambulatory hub setting.</w:t>
      </w:r>
    </w:p>
    <w:p>
      <w:pPr>
        <w:pStyle w:val="ListBullet"/>
        <w:spacing w:after="40" w:line="245" w:lineRule="auto"/>
        <w:ind w:left="274" w:hanging="173"/>
      </w:pPr>
      <w:r>
        <w:t>Supervised staff, implemented policies and delivered testing, vaccination, first aid, oxygen, medication and monoclonal-antibody support.</w:t>
      </w:r>
    </w:p>
    <w:p>
      <w:pPr>
        <w:pStyle w:val="ResumeRole"/>
      </w:pPr>
      <w:r>
        <w:t>Registered Nurse  Medical ICU</w:t>
      </w:r>
      <w:r>
        <w:tab/>
        <w:t>September 2021 to January 2022</w:t>
      </w:r>
    </w:p>
    <w:p>
      <w:pPr>
        <w:keepNext/>
        <w:spacing w:after="40"/>
      </w:pPr>
      <w:r>
        <w:rPr>
          <w:i/>
          <w:color w:val="525A5B"/>
        </w:rPr>
        <w:t>Sharp Chula Vista Medical Center  |  San Diego California</w:t>
      </w:r>
    </w:p>
    <w:p>
      <w:pPr>
        <w:pStyle w:val="ListBullet"/>
        <w:spacing w:after="40" w:line="245" w:lineRule="auto"/>
        <w:ind w:left="274" w:hanging="173"/>
      </w:pPr>
      <w:r>
        <w:t>Supported intubated and paralyzed patients with severe COVID-19 pneumonia, including prone positioning and titration of sedatives, paralytics and vasopressors.</w:t>
      </w:r>
    </w:p>
    <w:p>
      <w:pPr>
        <w:pStyle w:val="ListBullet"/>
        <w:spacing w:after="40" w:line="245" w:lineRule="auto"/>
        <w:ind w:left="274" w:hanging="173"/>
      </w:pPr>
      <w:r>
        <w:t>Participated in rapid response and team-based nursing while coordinating invasive therapies, respiratory support and family education.</w:t>
      </w:r>
    </w:p>
    <w:p>
      <w:pPr>
        <w:pStyle w:val="ResumeRole"/>
      </w:pPr>
      <w:r>
        <w:t>Registered Nurse  Employee Flu Vaccination</w:t>
      </w:r>
      <w:r>
        <w:tab/>
        <w:t>September 2021 to October 2021</w:t>
      </w:r>
    </w:p>
    <w:p>
      <w:pPr>
        <w:keepNext/>
        <w:spacing w:after="40"/>
      </w:pPr>
      <w:r>
        <w:rPr>
          <w:i/>
          <w:color w:val="525A5B"/>
        </w:rPr>
        <w:t>Priority RN Nursing Services  |  San Diego California</w:t>
      </w:r>
    </w:p>
    <w:p>
      <w:pPr>
        <w:pStyle w:val="ListBullet"/>
        <w:spacing w:after="40" w:line="245" w:lineRule="auto"/>
        <w:ind w:left="274" w:hanging="173"/>
      </w:pPr>
      <w:r>
        <w:t>Independently operated employee vaccination stations across Sharp facilities and maintained required documentation.</w:t>
      </w:r>
    </w:p>
    <w:p>
      <w:r>
        <w:br w:type="page"/>
      </w:r>
    </w:p>
    <w:p>
      <w:pPr>
        <w:pStyle w:val="Heading1"/>
        <w:keepNext/>
      </w:pPr>
      <w:r>
        <w:t>Education</w:t>
      </w:r>
    </w:p>
    <w:tbl>
      <w:tblPr>
        <w:tblW w:type="auto" w:w="0"/>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528"/>
        <w:gridCol w:w="6408"/>
      </w:tblGrid>
      <w:tr>
        <w:trPr>
          <w:tblHeader w:val="true"/>
        </w:trPr>
        <w:tc>
          <w:tcPr>
            <w:tcW w:type="dxa" w:w="5083"/>
            <w:shd w:fill="102C2B"/>
            <w:tcMar>
              <w:top w:w="70" w:type="dxa"/>
              <w:start w:w="90" w:type="dxa"/>
              <w:bottom w:w="70" w:type="dxa"/>
              <w:end w:w="90" w:type="dxa"/>
            </w:tcMar>
          </w:tcPr>
          <w:p>
            <w:r>
              <w:rPr>
                <w:b/>
                <w:color w:val="FFFFFF"/>
              </w:rPr>
              <w:t>Institution</w:t>
            </w:r>
          </w:p>
        </w:tc>
        <w:tc>
          <w:tcPr>
            <w:tcW w:type="dxa" w:w="5083"/>
            <w:shd w:fill="102C2B"/>
            <w:tcMar>
              <w:top w:w="70" w:type="dxa"/>
              <w:start w:w="90" w:type="dxa"/>
              <w:bottom w:w="70" w:type="dxa"/>
              <w:end w:w="90" w:type="dxa"/>
            </w:tcMar>
          </w:tcPr>
          <w:p>
            <w:r>
              <w:rPr>
                <w:b/>
                <w:color w:val="FFFFFF"/>
              </w:rPr>
              <w:t>Program</w:t>
            </w:r>
          </w:p>
        </w:tc>
      </w:tr>
      <w:tr>
        <w:tc>
          <w:tcPr>
            <w:tcW w:type="dxa" w:w="3528"/>
            <w:tcMar>
              <w:top w:w="70" w:type="dxa"/>
              <w:start w:w="90" w:type="dxa"/>
              <w:bottom w:w="70" w:type="dxa"/>
              <w:end w:w="90" w:type="dxa"/>
            </w:tcMar>
            <w:vAlign w:val="center"/>
          </w:tcPr>
          <w:p>
            <w:r>
              <w:t>Elms College</w:t>
            </w:r>
          </w:p>
        </w:tc>
        <w:tc>
          <w:tcPr>
            <w:tcW w:type="dxa" w:w="6408"/>
            <w:tcMar>
              <w:top w:w="70" w:type="dxa"/>
              <w:start w:w="90" w:type="dxa"/>
              <w:bottom w:w="70" w:type="dxa"/>
              <w:end w:w="90" w:type="dxa"/>
            </w:tcMar>
            <w:vAlign w:val="center"/>
          </w:tcPr>
          <w:p>
            <w:r>
              <w:t>Doctor of Nursing Practice in Adult-Gerontology Acute Care Nurse Practitioner  In progress</w:t>
            </w:r>
          </w:p>
        </w:tc>
      </w:tr>
      <w:tr>
        <w:tc>
          <w:tcPr>
            <w:tcW w:type="dxa" w:w="3528"/>
            <w:tcMar>
              <w:top w:w="70" w:type="dxa"/>
              <w:start w:w="90" w:type="dxa"/>
              <w:bottom w:w="70" w:type="dxa"/>
              <w:end w:w="90" w:type="dxa"/>
            </w:tcMar>
            <w:vAlign w:val="center"/>
            <w:shd w:fill="F3F6F5"/>
          </w:tcPr>
          <w:p>
            <w:r>
              <w:t>Grand Canyon University</w:t>
            </w:r>
          </w:p>
        </w:tc>
        <w:tc>
          <w:tcPr>
            <w:tcW w:type="dxa" w:w="6408"/>
            <w:tcMar>
              <w:top w:w="70" w:type="dxa"/>
              <w:start w:w="90" w:type="dxa"/>
              <w:bottom w:w="70" w:type="dxa"/>
              <w:end w:w="90" w:type="dxa"/>
            </w:tcMar>
            <w:vAlign w:val="center"/>
            <w:shd w:fill="F3F6F5"/>
          </w:tcPr>
          <w:p>
            <w:r>
              <w:t>Master of Science in Nursing  Adult-Gerontology Acute Care Nurse Practitioner  2026</w:t>
            </w:r>
          </w:p>
        </w:tc>
      </w:tr>
      <w:tr>
        <w:tc>
          <w:tcPr>
            <w:tcW w:type="dxa" w:w="3528"/>
            <w:tcMar>
              <w:top w:w="70" w:type="dxa"/>
              <w:start w:w="90" w:type="dxa"/>
              <w:bottom w:w="70" w:type="dxa"/>
              <w:end w:w="90" w:type="dxa"/>
            </w:tcMar>
            <w:vAlign w:val="center"/>
          </w:tcPr>
          <w:p>
            <w:r>
              <w:t>Denver College of Nursing</w:t>
            </w:r>
          </w:p>
        </w:tc>
        <w:tc>
          <w:tcPr>
            <w:tcW w:type="dxa" w:w="6408"/>
            <w:tcMar>
              <w:top w:w="70" w:type="dxa"/>
              <w:start w:w="90" w:type="dxa"/>
              <w:bottom w:w="70" w:type="dxa"/>
              <w:end w:w="90" w:type="dxa"/>
            </w:tcMar>
            <w:vAlign w:val="center"/>
          </w:tcPr>
          <w:p>
            <w:r>
              <w:t>Bachelor of Science in Nursing  2021</w:t>
            </w:r>
          </w:p>
        </w:tc>
      </w:tr>
      <w:tr>
        <w:tc>
          <w:tcPr>
            <w:tcW w:type="dxa" w:w="3528"/>
            <w:tcMar>
              <w:top w:w="70" w:type="dxa"/>
              <w:start w:w="90" w:type="dxa"/>
              <w:bottom w:w="70" w:type="dxa"/>
              <w:end w:w="90" w:type="dxa"/>
            </w:tcMar>
            <w:vAlign w:val="center"/>
            <w:shd w:fill="F3F6F5"/>
          </w:tcPr>
          <w:p>
            <w:r>
              <w:t>Community College of Denver</w:t>
            </w:r>
          </w:p>
        </w:tc>
        <w:tc>
          <w:tcPr>
            <w:tcW w:type="dxa" w:w="6408"/>
            <w:tcMar>
              <w:top w:w="70" w:type="dxa"/>
              <w:start w:w="90" w:type="dxa"/>
              <w:bottom w:w="70" w:type="dxa"/>
              <w:end w:w="90" w:type="dxa"/>
            </w:tcMar>
            <w:vAlign w:val="center"/>
            <w:shd w:fill="F3F6F5"/>
          </w:tcPr>
          <w:p>
            <w:r>
              <w:t>Associate of Science in Biology  Pre Nursing  2019</w:t>
            </w:r>
          </w:p>
        </w:tc>
      </w:tr>
      <w:tr>
        <w:tc>
          <w:tcPr>
            <w:tcW w:type="dxa" w:w="3528"/>
            <w:tcMar>
              <w:top w:w="70" w:type="dxa"/>
              <w:start w:w="90" w:type="dxa"/>
              <w:bottom w:w="70" w:type="dxa"/>
              <w:end w:w="90" w:type="dxa"/>
            </w:tcMar>
            <w:vAlign w:val="center"/>
          </w:tcPr>
          <w:p>
            <w:r>
              <w:t>Metropolitan State University of Denver</w:t>
            </w:r>
          </w:p>
        </w:tc>
        <w:tc>
          <w:tcPr>
            <w:tcW w:type="dxa" w:w="6408"/>
            <w:tcMar>
              <w:top w:w="70" w:type="dxa"/>
              <w:start w:w="90" w:type="dxa"/>
              <w:bottom w:w="70" w:type="dxa"/>
              <w:end w:w="90" w:type="dxa"/>
            </w:tcMar>
            <w:vAlign w:val="center"/>
          </w:tcPr>
          <w:p>
            <w:r>
              <w:t>Bachelor of Science in Biology  Pre Medicine  Minor in Chemistry  2016</w:t>
            </w:r>
          </w:p>
        </w:tc>
      </w:tr>
      <w:tr>
        <w:tc>
          <w:tcPr>
            <w:tcW w:type="dxa" w:w="3528"/>
            <w:tcMar>
              <w:top w:w="70" w:type="dxa"/>
              <w:start w:w="90" w:type="dxa"/>
              <w:bottom w:w="70" w:type="dxa"/>
              <w:end w:w="90" w:type="dxa"/>
            </w:tcMar>
            <w:vAlign w:val="center"/>
            <w:shd w:fill="F3F6F5"/>
          </w:tcPr>
          <w:p>
            <w:r>
              <w:t>3 Dimensions Health Services</w:t>
            </w:r>
          </w:p>
        </w:tc>
        <w:tc>
          <w:tcPr>
            <w:tcW w:type="dxa" w:w="6408"/>
            <w:tcMar>
              <w:top w:w="70" w:type="dxa"/>
              <w:start w:w="90" w:type="dxa"/>
              <w:bottom w:w="70" w:type="dxa"/>
              <w:end w:w="90" w:type="dxa"/>
            </w:tcMar>
            <w:vAlign w:val="center"/>
            <w:shd w:fill="F3F6F5"/>
          </w:tcPr>
          <w:p>
            <w:r>
              <w:t>Nursing Assistant and Home Health Aide Training  2010</w:t>
            </w:r>
          </w:p>
        </w:tc>
      </w:tr>
    </w:tbl>
    <w:p>
      <w:pPr>
        <w:pStyle w:val="Heading1"/>
        <w:keepNext/>
      </w:pPr>
      <w:r>
        <w:t>Licensure and Certifications</w:t>
      </w:r>
    </w:p>
    <w:p>
      <w:r>
        <w:t>Registered Nurse licensure: Massachusetts, California and Colorado Compact. Certifications and training include CCRN, ACLS, BLS, PALS, NIHSS, 12 lead ECG interpretation, CPI and TEAM.</w:t>
      </w:r>
    </w:p>
    <w:p>
      <w:pPr>
        <w:pStyle w:val="Heading1"/>
        <w:keepNext/>
      </w:pPr>
      <w:r>
        <w:t>Clinical and Operational Expertise</w:t>
      </w:r>
    </w:p>
    <w:p>
      <w:r>
        <w:t>Critical care assessment; mechanical ventilation; hemodynamic monitoring; CRRT; cardiac assist devices; rapid response and resuscitation; home health operations; CMS and ACHC compliance; OASIS and PDGM; payer relations; revenue cycle; quality improvement; workforce development; EPIC; Cerner; Meditech; CPRS; Alora; PointClickCare; Waystar; Availity; PaySpan; IQIES.</w:t>
      </w:r>
    </w:p>
    <w:p>
      <w:pPr>
        <w:pStyle w:val="Heading1"/>
        <w:keepNext/>
      </w:pPr>
      <w:r>
        <w:t>Service and Community Leadership</w:t>
      </w:r>
    </w:p>
    <w:p>
      <w:r>
        <w:t>Member of Alpha Phi Omega service fraternity. Volunteer experience includes the American Red Cross in Colorado and Massachusetts, Operation HOPE, SOS Outreach, Bike Denver and Denver Comic Con. Supports charitable work serving impoverished communities and animal-welfare organizations helping dogs worldwide.</w:t>
      </w:r>
    </w:p>
    <w:sectPr w:rsidR="00FC693F" w:rsidRPr="0006063C" w:rsidSect="00034616">
      <w:footerReference w:type="default" r:id="rId9"/>
      <w:pgSz w:w="12240" w:h="15840"/>
      <w:pgMar w:top="835" w:right="1037" w:bottom="835" w:left="1037"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right"/>
    </w:pPr>
    <w:r>
      <w:rPr>
        <w:color w:val="525A5B"/>
        <w:sz w:val="16"/>
      </w:rPr>
      <w:t xml:space="preserve">Dickson Oben Tabi Jr  |  </w:t>
    </w:r>
    <w:r>
      <w:t xml:space="preserve">Page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00000"/>
      <w:sz w:val="25"/>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ascii="Arial" w:hAnsi="Arial"/>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60" w:line="240" w:lineRule="auto"/>
      <w:contextualSpacing/>
    </w:pPr>
    <w:rPr>
      <w:rFonts w:asciiTheme="majorHAnsi" w:eastAsiaTheme="majorEastAsia" w:hAnsiTheme="majorHAnsi" w:cstheme="majorBidi" w:ascii="Arial" w:hAnsi="Arial"/>
      <w:b/>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Role">
    <w:name w:val="Resume Role"/>
    <w:basedOn w:val="Normal"/>
    <w:pPr>
      <w:keepNext/>
      <w:tabs>
        <w:tab w:pos="10008" w:val="right"/>
      </w:tabs>
      <w:spacing w:before="100" w:after="20"/>
    </w:pPr>
    <w:rPr>
      <w:rFonts w:ascii="Arial" w:hAnsi="Arial"/>
      <w:b/>
      <w:color w:val="000000"/>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ickson-tabi-jr.dickson-tabi-7266.chatgpt.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Dickson Oben Tabi Jr Executive Resume</dc:title>
  <dc:subject>Healthcare leadership and clinical experience</dc:subject>
  <dc:creator>Dickson Oben Tabi Jr</dc:creator>
  <cp:keywords>healthcare executive, registered nurse, critical care, home health</cp:keywords>
  <dc:description>generated by python-docx</dc:description>
  <cp:lastModifiedBy/>
  <cp:revision>1</cp:revision>
  <dcterms:created xsi:type="dcterms:W3CDTF">2013-12-23T23:15:00Z</dcterms:created>
  <dcterms:modified xsi:type="dcterms:W3CDTF">2013-12-23T23:15:00Z</dcterms:modified>
  <cp:category/>
</cp:coreProperties>
</file>